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02B" w:rsidP="00973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7302B" w:rsidP="009730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7302B" w:rsidP="0097302B">
      <w:pPr>
        <w:jc w:val="center"/>
        <w:rPr>
          <w:sz w:val="28"/>
          <w:szCs w:val="28"/>
        </w:rPr>
      </w:pP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  19 мая 2025 года  </w:t>
      </w:r>
    </w:p>
    <w:p w:rsidR="0097302B" w:rsidP="0097302B">
      <w:pPr>
        <w:jc w:val="both"/>
        <w:rPr>
          <w:sz w:val="28"/>
          <w:szCs w:val="28"/>
        </w:rPr>
      </w:pPr>
    </w:p>
    <w:p w:rsidR="0097302B" w:rsidP="00973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97302B" w:rsidP="00973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5-677-2802/2025, возбужденное по ст.15.15.15 КоАП РФ в отношении должностного лица – </w:t>
      </w:r>
      <w:r w:rsidR="007D6F62">
        <w:rPr>
          <w:sz w:val="28"/>
          <w:szCs w:val="28"/>
        </w:rPr>
        <w:t xml:space="preserve">начальника отдела </w:t>
      </w:r>
      <w:r w:rsidR="00386D2B">
        <w:rPr>
          <w:sz w:val="28"/>
          <w:szCs w:val="28"/>
        </w:rPr>
        <w:t xml:space="preserve">планирования и госзаказа </w:t>
      </w:r>
      <w:r w:rsidR="007D6F62">
        <w:rPr>
          <w:sz w:val="28"/>
          <w:szCs w:val="28"/>
        </w:rPr>
        <w:t xml:space="preserve">Департамента по управлению государственным имуществом ХМАО – Югры Громовой </w:t>
      </w:r>
      <w:r w:rsidR="009C406C">
        <w:rPr>
          <w:sz w:val="26"/>
          <w:szCs w:val="26"/>
        </w:rPr>
        <w:t xml:space="preserve">***  </w:t>
      </w:r>
    </w:p>
    <w:p w:rsidR="0097302B" w:rsidP="0097302B">
      <w:pPr>
        <w:pStyle w:val="BodyTextIndent2"/>
        <w:ind w:firstLine="0"/>
        <w:rPr>
          <w:sz w:val="28"/>
          <w:szCs w:val="28"/>
        </w:rPr>
      </w:pPr>
    </w:p>
    <w:p w:rsidR="0097302B" w:rsidP="009730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97302B" w:rsidP="0097302B">
      <w:pPr>
        <w:jc w:val="both"/>
        <w:rPr>
          <w:sz w:val="28"/>
          <w:szCs w:val="28"/>
        </w:rPr>
      </w:pPr>
    </w:p>
    <w:p w:rsidR="0097302B" w:rsidP="0097302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Громова</w:t>
      </w:r>
      <w:r w:rsidR="007D6F62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., являясь </w:t>
      </w:r>
      <w:r w:rsidR="007D6F62">
        <w:rPr>
          <w:sz w:val="28"/>
          <w:szCs w:val="28"/>
        </w:rPr>
        <w:t xml:space="preserve">начальником отдела </w:t>
      </w:r>
      <w:r w:rsidR="00386D2B">
        <w:rPr>
          <w:sz w:val="28"/>
          <w:szCs w:val="28"/>
        </w:rPr>
        <w:t xml:space="preserve">планирования и госзаказа </w:t>
      </w:r>
      <w:r w:rsidR="007D6F62">
        <w:rPr>
          <w:sz w:val="28"/>
          <w:szCs w:val="28"/>
        </w:rPr>
        <w:t>Департамента по управлению государственным имуществом ХМАО – Югры</w:t>
      </w:r>
      <w:r>
        <w:rPr>
          <w:sz w:val="28"/>
          <w:szCs w:val="28"/>
        </w:rPr>
        <w:t>,</w:t>
      </w:r>
      <w:r w:rsidR="007D6F62">
        <w:rPr>
          <w:sz w:val="28"/>
          <w:szCs w:val="28"/>
        </w:rPr>
        <w:t xml:space="preserve"> осуществляя свои  обязанности </w:t>
      </w:r>
      <w:r>
        <w:rPr>
          <w:sz w:val="28"/>
          <w:szCs w:val="28"/>
        </w:rPr>
        <w:t xml:space="preserve">по адресу: </w:t>
      </w:r>
      <w:r w:rsidR="009C406C">
        <w:rPr>
          <w:szCs w:val="26"/>
        </w:rPr>
        <w:t xml:space="preserve">***  </w:t>
      </w:r>
      <w:r>
        <w:rPr>
          <w:sz w:val="28"/>
          <w:szCs w:val="28"/>
        </w:rPr>
        <w:t xml:space="preserve"> </w:t>
      </w:r>
      <w:r w:rsidR="007D6F62">
        <w:rPr>
          <w:sz w:val="28"/>
          <w:szCs w:val="28"/>
        </w:rPr>
        <w:t>14.12.2023</w:t>
      </w:r>
      <w:r>
        <w:rPr>
          <w:sz w:val="28"/>
          <w:szCs w:val="28"/>
        </w:rPr>
        <w:t xml:space="preserve"> совершила правонарушение, предусмотренное ст.15.15.15 КоАП РФ, нарушение порядка финансового обеспечения выполнения государственного задания, </w:t>
      </w:r>
      <w:r w:rsidR="007D6F62">
        <w:rPr>
          <w:sz w:val="28"/>
          <w:szCs w:val="28"/>
        </w:rPr>
        <w:t>выразившееся в</w:t>
      </w:r>
      <w:r>
        <w:rPr>
          <w:sz w:val="28"/>
          <w:szCs w:val="28"/>
        </w:rPr>
        <w:t xml:space="preserve"> </w:t>
      </w:r>
      <w:r w:rsidR="007D6F62">
        <w:rPr>
          <w:sz w:val="28"/>
          <w:szCs w:val="28"/>
        </w:rPr>
        <w:t>неприменении коэффициента платной деятельности в соответствии с Положением №</w:t>
      </w:r>
      <w:r w:rsidR="009C406C">
        <w:rPr>
          <w:szCs w:val="26"/>
        </w:rPr>
        <w:t xml:space="preserve">***  </w:t>
      </w:r>
      <w:r w:rsidR="007D6F62">
        <w:rPr>
          <w:sz w:val="28"/>
          <w:szCs w:val="28"/>
        </w:rPr>
        <w:t xml:space="preserve">и завышении объема финансового обеспечения выполнения государственного задания на 2024 год затрат БУ </w:t>
      </w:r>
      <w:r w:rsidR="009C406C">
        <w:rPr>
          <w:szCs w:val="26"/>
        </w:rPr>
        <w:t xml:space="preserve">***  </w:t>
      </w:r>
    </w:p>
    <w:p w:rsidR="0097302B" w:rsidP="00386D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</w:t>
      </w:r>
      <w:r>
        <w:rPr>
          <w:color w:val="000000"/>
          <w:sz w:val="28"/>
          <w:szCs w:val="28"/>
        </w:rPr>
        <w:t xml:space="preserve"> </w:t>
      </w:r>
      <w:r w:rsidR="007D6F62">
        <w:rPr>
          <w:sz w:val="28"/>
          <w:szCs w:val="28"/>
        </w:rPr>
        <w:t>Громов</w:t>
      </w:r>
      <w:r>
        <w:rPr>
          <w:sz w:val="28"/>
          <w:szCs w:val="28"/>
        </w:rPr>
        <w:t>а</w:t>
      </w:r>
      <w:r w:rsidR="007D6F62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вину не признала, поддержала письменные пояснения.</w:t>
      </w:r>
    </w:p>
    <w:p w:rsidR="0097302B" w:rsidP="0097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97302B" w:rsidP="0097302B">
      <w:pPr>
        <w:widowControl w:val="0"/>
        <w:shd w:val="clear" w:color="auto" w:fill="FFFFFF"/>
        <w:autoSpaceDE w:val="0"/>
        <w:autoSpaceDN w:val="0"/>
        <w:adjustRightInd w:val="0"/>
        <w:ind w:left="38"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15.15.15 КоАП РФ установлена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 </w:t>
      </w:r>
    </w:p>
    <w:p w:rsidR="0097302B" w:rsidP="0097302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статьи 69.2 Бюджетного кодекса Российской Федерации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97302B" w:rsidP="0097302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пункта 4 статьи 69.2 Бюджетного кодекса Российской Федерации, с соблюдением общих требований, </w:t>
      </w:r>
      <w:r>
        <w:rPr>
          <w:sz w:val="28"/>
          <w:szCs w:val="28"/>
        </w:rPr>
        <w:t>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97302B" w:rsidP="0097302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- Югры и финансового обеспечения его выполнения утверждено постановлением Правительства Ханты-Мансийского автономного округа - Югры от 11.09.2015 № 318-п.</w:t>
      </w:r>
    </w:p>
    <w:p w:rsidR="00386D2B" w:rsidP="00386D2B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35BC">
        <w:rPr>
          <w:sz w:val="28"/>
          <w:szCs w:val="28"/>
        </w:rPr>
        <w:t>В соответствии с пунктом 13 Положения № 318-п расчет объема финансового обеспечения выполнения государственного задания осуществляется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государственным учреждением или приобретенного им за счет средств, выделенных государственному учреждению на приобретение такого имущества, в том числе земельных участков (за исключением имущества, сданного в аренду с согласия учредителя или переданного в безвозмездное пользование), а также на уплату налогов, в качестве объекта налогообложения по которым признается указанное имущество.</w:t>
      </w:r>
    </w:p>
    <w:p w:rsidR="0097302B" w:rsidP="00072D22">
      <w:pPr>
        <w:pStyle w:val="3"/>
        <w:shd w:val="clear" w:color="auto" w:fill="auto"/>
        <w:spacing w:after="0" w:line="240" w:lineRule="auto"/>
        <w:ind w:right="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0AA6" w:rsidR="00670AA6">
        <w:rPr>
          <w:sz w:val="28"/>
          <w:szCs w:val="28"/>
        </w:rPr>
        <w:t>Пунктом 34 Положения № 318-п установлено, что в объем финансового обеспечения выполнения государственного задания включаются затраты на уплату налогов, в качестве объекта налогообложения, по которым признается имущество учреждения. В случае если бюджетное или автономное учреждение оказывает сверх установленного государственного задания государственные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налогов, в качестве объекта налогообложения, по которым признается имущество учреждения, рассчитываются с применением коэффициента платной деятельности</w:t>
      </w:r>
      <w:r w:rsidR="00670AA6">
        <w:t>.</w:t>
      </w:r>
    </w:p>
    <w:p w:rsidR="00072D22" w:rsidP="00072D22">
      <w:pPr>
        <w:pStyle w:val="3"/>
        <w:shd w:val="clear" w:color="auto" w:fill="auto"/>
        <w:spacing w:after="0" w:line="240" w:lineRule="auto"/>
        <w:ind w:right="20"/>
        <w:jc w:val="both"/>
      </w:pPr>
      <w:r w:rsidRPr="00670AA6">
        <w:rPr>
          <w:color w:val="FF0000"/>
          <w:sz w:val="28"/>
          <w:szCs w:val="28"/>
        </w:rPr>
        <w:t xml:space="preserve">          </w:t>
      </w:r>
      <w:r w:rsidRPr="00670AA6">
        <w:rPr>
          <w:sz w:val="28"/>
          <w:szCs w:val="28"/>
        </w:rPr>
        <w:t xml:space="preserve">Государственное задание БУ "ЦИО" на 2024 год и плановый период 2025 и 2026 годов утверждено распоряжением Департамента от 14.12.2023 № </w:t>
      </w:r>
      <w:r w:rsidR="009C406C">
        <w:rPr>
          <w:sz w:val="26"/>
          <w:szCs w:val="26"/>
        </w:rPr>
        <w:t xml:space="preserve">***  </w:t>
      </w:r>
    </w:p>
    <w:p w:rsidR="00670AA6" w:rsidP="00072D22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670AA6">
        <w:rPr>
          <w:sz w:val="28"/>
          <w:szCs w:val="28"/>
        </w:rPr>
        <w:t xml:space="preserve">           В соответствии с пунктом 40 Положения № 318-п предоставление субсидии БУ "ЦИО" на финансовое обеспечение выполнения Государственного задания на 2024 год в сумме 146 738,3 тыс. рублей осуществлено на основании заключенного Департаментом с БУ "ЦИО" Соглашения.</w:t>
      </w:r>
    </w:p>
    <w:p w:rsid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70AA6">
        <w:rPr>
          <w:sz w:val="28"/>
          <w:szCs w:val="28"/>
        </w:rPr>
        <w:t xml:space="preserve">Согласно Уведомлению об объеме бюджетных ассигнований на финансовое обеспечение выполнения государственного задания на оказание государственных услуг (выполнение работ) БУ "ЦИО", являющегося неотъемлемой частью Соглашения, в объем субсидии на финансовое обеспечение выполнения Государственного задания на 2024 год включены: бюджетные ассигнования на оказание государственных услуг (выполнение </w:t>
      </w:r>
      <w:r w:rsidRPr="00670AA6">
        <w:rPr>
          <w:sz w:val="28"/>
          <w:szCs w:val="28"/>
        </w:rPr>
        <w:t>работ) в сумме 146 516,1 тыс. рублей (за вычетом доходов от оказания платной деятельности при выполнении государственного задания); бюджетные ассигнования на уплату налогов, в качестве объекта налогообложения по которым признается имущество БУ "ЦИО", в сумме 222,2 тыс. рублей.</w:t>
      </w:r>
    </w:p>
    <w:p w:rsid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70AA6">
        <w:rPr>
          <w:sz w:val="28"/>
          <w:szCs w:val="28"/>
        </w:rPr>
        <w:t>Согласно Плану ФХД на 2024 год, помимо доходов от оказания платных услуг (работ) в рамках Государственного задания на 2024 год БУ "ЦИО", запланированы поступления от иной приносящей доход деятельности в сумме 1 783,0 тыс. рублей.</w:t>
      </w:r>
    </w:p>
    <w:p w:rsid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</w:pPr>
      <w:r w:rsidRPr="00670AA6">
        <w:rPr>
          <w:sz w:val="28"/>
          <w:szCs w:val="28"/>
        </w:rPr>
        <w:t xml:space="preserve">В нарушение требований пункта 34 Положения № </w:t>
      </w:r>
      <w:r w:rsidR="009C406C">
        <w:rPr>
          <w:sz w:val="26"/>
          <w:szCs w:val="26"/>
        </w:rPr>
        <w:t>**</w:t>
      </w:r>
      <w:r w:rsidR="009C406C">
        <w:rPr>
          <w:sz w:val="26"/>
          <w:szCs w:val="26"/>
        </w:rPr>
        <w:t xml:space="preserve">*  </w:t>
      </w:r>
      <w:r w:rsidRPr="00670AA6">
        <w:rPr>
          <w:sz w:val="28"/>
          <w:szCs w:val="28"/>
        </w:rPr>
        <w:t>затраты</w:t>
      </w:r>
      <w:r w:rsidRPr="00670AA6">
        <w:rPr>
          <w:sz w:val="28"/>
          <w:szCs w:val="28"/>
        </w:rPr>
        <w:t xml:space="preserve"> на уплату налогов включены Департаментом в объем субсидии на финансовое обеспечение выполнения Государственного задания на 2024 год без применения коэффициента платной деятельности</w:t>
      </w:r>
      <w:r>
        <w:t>.</w:t>
      </w:r>
    </w:p>
    <w:p w:rsid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70AA6">
        <w:rPr>
          <w:sz w:val="28"/>
          <w:szCs w:val="28"/>
        </w:rPr>
        <w:t xml:space="preserve">В результате неприменения коэффициента платной деятельности в нарушении порядка финансового обеспечения выполнения государственного задания, установленного Положением </w:t>
      </w:r>
      <w:r w:rsidR="009C406C">
        <w:rPr>
          <w:sz w:val="26"/>
          <w:szCs w:val="26"/>
        </w:rPr>
        <w:t>**</w:t>
      </w:r>
      <w:r w:rsidR="009C406C">
        <w:rPr>
          <w:sz w:val="26"/>
          <w:szCs w:val="26"/>
        </w:rPr>
        <w:t xml:space="preserve">*  </w:t>
      </w:r>
      <w:r w:rsidRPr="00670AA6">
        <w:rPr>
          <w:sz w:val="28"/>
          <w:szCs w:val="28"/>
        </w:rPr>
        <w:t>по</w:t>
      </w:r>
      <w:r w:rsidRPr="00670AA6">
        <w:rPr>
          <w:sz w:val="28"/>
          <w:szCs w:val="28"/>
        </w:rPr>
        <w:t xml:space="preserve"> расчетам Счетной палаты, произошло завышение субсидии на выполнение Государственного задания на 2024 год на сумму 2,7 тыс. рублей (222,2 тыс. рублей * 0,012).</w:t>
      </w:r>
    </w:p>
    <w:p w:rsid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70AA6">
        <w:rPr>
          <w:sz w:val="28"/>
          <w:szCs w:val="28"/>
        </w:rPr>
        <w:t xml:space="preserve">В силу пунктов 12, 40 Положения № </w:t>
      </w:r>
      <w:r w:rsidR="009C406C">
        <w:rPr>
          <w:sz w:val="26"/>
          <w:szCs w:val="26"/>
        </w:rPr>
        <w:t>**</w:t>
      </w:r>
      <w:r w:rsidR="009C406C">
        <w:rPr>
          <w:sz w:val="26"/>
          <w:szCs w:val="26"/>
        </w:rPr>
        <w:t xml:space="preserve">*  </w:t>
      </w:r>
      <w:r w:rsidRPr="00670AA6">
        <w:rPr>
          <w:sz w:val="28"/>
          <w:szCs w:val="28"/>
        </w:rPr>
        <w:t>финансовое</w:t>
      </w:r>
      <w:r w:rsidRPr="00670AA6">
        <w:rPr>
          <w:sz w:val="28"/>
          <w:szCs w:val="28"/>
        </w:rPr>
        <w:t xml:space="preserve"> обеспечение выполнения государственного задания бюджетному или автономному учреждению осуществляется путем предоставления субсидии из бюджета автономного округа, на основании соглашения о порядке и условиях предоставления субсидии на финансовое обеспечение выполнение государственного задания.</w:t>
      </w:r>
    </w:p>
    <w:p w:rsidR="00670AA6" w:rsidRPr="00670AA6" w:rsidP="00670AA6">
      <w:pPr>
        <w:pStyle w:val="3"/>
        <w:shd w:val="clear" w:color="auto" w:fill="auto"/>
        <w:spacing w:after="0" w:line="240" w:lineRule="auto"/>
        <w:ind w:right="20" w:firstLine="708"/>
        <w:jc w:val="both"/>
        <w:rPr>
          <w:color w:val="FF0000"/>
          <w:sz w:val="28"/>
          <w:szCs w:val="28"/>
        </w:rPr>
      </w:pPr>
      <w:r w:rsidRPr="00670AA6">
        <w:rPr>
          <w:sz w:val="28"/>
          <w:szCs w:val="28"/>
        </w:rPr>
        <w:t>Соглашением от 14.12.2023 БУ "ЦИО" предоставлена субсидия на финансовое обеспечение выполнения Государственного задания на 2024 год.</w:t>
      </w:r>
    </w:p>
    <w:p w:rsidR="0097302B" w:rsidRPr="00072D22" w:rsidP="0097302B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072D22">
        <w:rPr>
          <w:color w:val="000000" w:themeColor="text1"/>
          <w:spacing w:val="-1"/>
          <w:sz w:val="28"/>
          <w:szCs w:val="28"/>
        </w:rPr>
        <w:t xml:space="preserve">Согласно ст. 2.4 КоАП РФ административной ответственности подлежит </w:t>
      </w:r>
      <w:r w:rsidRPr="00072D22">
        <w:rPr>
          <w:color w:val="000000" w:themeColor="text1"/>
          <w:sz w:val="28"/>
          <w:szCs w:val="28"/>
        </w:rPr>
        <w:t xml:space="preserve">должностное лицо в случае совершения им административного </w:t>
      </w:r>
      <w:r w:rsidRPr="00072D22">
        <w:rPr>
          <w:color w:val="000000" w:themeColor="text1"/>
          <w:spacing w:val="-1"/>
          <w:sz w:val="28"/>
          <w:szCs w:val="28"/>
        </w:rPr>
        <w:t xml:space="preserve">правонарушения в связи с неисполнением либо ненадлежащим исполнением </w:t>
      </w:r>
      <w:r w:rsidRPr="00072D22">
        <w:rPr>
          <w:color w:val="000000" w:themeColor="text1"/>
          <w:sz w:val="28"/>
          <w:szCs w:val="28"/>
        </w:rPr>
        <w:t>своих служебных обязанностей.</w:t>
      </w:r>
    </w:p>
    <w:p w:rsidR="00670AA6" w:rsidP="00072D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AA6">
        <w:rPr>
          <w:sz w:val="28"/>
          <w:szCs w:val="28"/>
        </w:rPr>
        <w:t>В соответствии с Положением об управлении Управление осуществляет финансово-экономическое обеспечение исполнения функций учредителя в отношении учреждения, подведомственного Департаменту</w:t>
      </w:r>
      <w:r>
        <w:t>.</w:t>
      </w:r>
      <w:r>
        <w:rPr>
          <w:sz w:val="28"/>
          <w:szCs w:val="28"/>
        </w:rPr>
        <w:t xml:space="preserve"> </w:t>
      </w:r>
    </w:p>
    <w:p w:rsidR="00670AA6" w:rsidP="00670AA6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670AA6">
        <w:rPr>
          <w:sz w:val="28"/>
          <w:szCs w:val="28"/>
        </w:rPr>
        <w:t>Согласно пункту 1.1, подпунктам 4.1.5, 4.1.7.2, 4.1.7.5 пункта 4 Положения об отделе отдел является структурным подразделением Департамента, входящим в состав Управления осуществляющим следующие функции: осуществляет формирование государственного задания-' на оказание государственных услуг (выполнение работ); рассчитывает объем финансового обеспечения выполнения государственного задания на оказание государственных услуг (выполнение работ); подготавливает соглашение о порядке и условиях предоставления субсидий на финансовое обеспечение выполнения государственного задания на оказание государственных услуг (выполнение работ).</w:t>
      </w:r>
    </w:p>
    <w:p w:rsidR="00AE219B" w:rsidP="00AE219B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670AA6">
        <w:rPr>
          <w:sz w:val="28"/>
          <w:szCs w:val="28"/>
        </w:rPr>
        <w:t>В силу подпунктов 9.1, 9.10 пункта 9 Положения об отделе начальник отдела осуществляет общее руководство отделом и несет персональную ответственность за осуществление функций, возложенных на отдел.</w:t>
      </w:r>
    </w:p>
    <w:p w:rsidR="00670AA6" w:rsidP="00AE219B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AE219B">
        <w:rPr>
          <w:sz w:val="28"/>
          <w:szCs w:val="28"/>
        </w:rPr>
        <w:t xml:space="preserve">Пунктом 3.1 должностного регламента начальника отдела определено, </w:t>
      </w:r>
      <w:r w:rsidRPr="00AE219B">
        <w:rPr>
          <w:sz w:val="28"/>
          <w:szCs w:val="28"/>
        </w:rPr>
        <w:t xml:space="preserve">что начальник отдела, в том числе, осуществляет финансово-экономическое обеспечение исполнения следующих функций учредителя в отношении подведомственных учреждений: разрабатывает порядок определения нормативных затрат для формирования государственного задания учреждению; рассчитывает объем финансового обеспечения выполнения государственного задания; проверяет расчеты учреждения при формировании государственного задания; проверяет и согласовывает для утверждения планы </w:t>
      </w:r>
      <w:r w:rsidRPr="00AE219B">
        <w:rPr>
          <w:sz w:val="28"/>
          <w:szCs w:val="28"/>
        </w:rPr>
        <w:t>финансово</w:t>
      </w:r>
      <w:r w:rsidRPr="00AE219B">
        <w:rPr>
          <w:sz w:val="28"/>
          <w:szCs w:val="28"/>
        </w:rPr>
        <w:softHyphen/>
        <w:t>хозяйственной</w:t>
      </w:r>
      <w:r w:rsidRPr="00AE219B">
        <w:rPr>
          <w:sz w:val="28"/>
          <w:szCs w:val="28"/>
        </w:rPr>
        <w:t xml:space="preserve"> деятельности учреждения; подготавливает соглашение о порядке и условиях предоставления субсидий на финансовое обеспечение выполнения государственного задания на оказание государственных услуг (выполнение работ).</w:t>
      </w:r>
    </w:p>
    <w:p w:rsidR="00AE219B" w:rsidP="00AE219B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AE219B">
        <w:rPr>
          <w:sz w:val="28"/>
          <w:szCs w:val="28"/>
        </w:rPr>
        <w:t>На основании пункта 3.3 должностного регламента начальника отдела начальник отдела несет установленную законодательством ответственность за неисполнение или ненадлежащее исполнение возложенных на него обязанностей.</w:t>
      </w:r>
    </w:p>
    <w:p w:rsidR="00670AA6" w:rsidRPr="00670AA6" w:rsidP="00AE219B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AE219B">
        <w:rPr>
          <w:sz w:val="28"/>
          <w:szCs w:val="28"/>
        </w:rPr>
        <w:t xml:space="preserve">Согласно приказу Департамента государственной гражданской службы, кадровой политики и профилактики коррупции автономного округа от </w:t>
      </w:r>
      <w:r w:rsidRPr="00AE219B">
        <w:rPr>
          <w:rStyle w:val="0pt"/>
          <w:sz w:val="28"/>
          <w:szCs w:val="28"/>
        </w:rPr>
        <w:t xml:space="preserve">18.09.2023 </w:t>
      </w:r>
      <w:r w:rsidRPr="00AE219B">
        <w:rPr>
          <w:sz w:val="28"/>
          <w:szCs w:val="28"/>
        </w:rPr>
        <w:t xml:space="preserve">№ </w:t>
      </w:r>
      <w:r w:rsidR="009C406C">
        <w:rPr>
          <w:sz w:val="26"/>
          <w:szCs w:val="26"/>
        </w:rPr>
        <w:t>**</w:t>
      </w:r>
      <w:r w:rsidR="009C406C">
        <w:rPr>
          <w:sz w:val="26"/>
          <w:szCs w:val="26"/>
        </w:rPr>
        <w:t xml:space="preserve">*  </w:t>
      </w:r>
      <w:r w:rsidRPr="00AE219B">
        <w:rPr>
          <w:sz w:val="28"/>
          <w:szCs w:val="28"/>
        </w:rPr>
        <w:t>"</w:t>
      </w:r>
      <w:r w:rsidRPr="00AE219B">
        <w:rPr>
          <w:sz w:val="28"/>
          <w:szCs w:val="28"/>
        </w:rPr>
        <w:t xml:space="preserve">О назначении на должность Громовой Е.В." на должность начальника отдела с 18.09.2023 назначена Громова </w:t>
      </w:r>
      <w:r w:rsidR="009C406C">
        <w:rPr>
          <w:sz w:val="26"/>
          <w:szCs w:val="26"/>
        </w:rPr>
        <w:t xml:space="preserve">***  </w:t>
      </w:r>
      <w:r w:rsidRPr="00AE219B">
        <w:rPr>
          <w:sz w:val="28"/>
          <w:szCs w:val="28"/>
        </w:rPr>
        <w:t xml:space="preserve">Из содержания табеля учета использования рабочего времени за период с </w:t>
      </w:r>
      <w:r w:rsidRPr="00AE219B">
        <w:rPr>
          <w:rStyle w:val="0pt"/>
          <w:sz w:val="28"/>
          <w:szCs w:val="28"/>
        </w:rPr>
        <w:t xml:space="preserve">01.12.2023 </w:t>
      </w:r>
      <w:r w:rsidRPr="00AE219B">
        <w:rPr>
          <w:sz w:val="28"/>
          <w:szCs w:val="28"/>
        </w:rPr>
        <w:t xml:space="preserve">по </w:t>
      </w:r>
      <w:r w:rsidRPr="00AE219B">
        <w:rPr>
          <w:rStyle w:val="0pt"/>
          <w:sz w:val="28"/>
          <w:szCs w:val="28"/>
        </w:rPr>
        <w:t xml:space="preserve">31.12.2023, </w:t>
      </w:r>
      <w:r w:rsidRPr="00AE219B">
        <w:rPr>
          <w:sz w:val="28"/>
          <w:szCs w:val="28"/>
        </w:rPr>
        <w:t>следует, что Громова Е.В. фактически исполняла должностные обязанности полный рабочий месяц, в том числе на дату подписания Соглашения.</w:t>
      </w:r>
    </w:p>
    <w:p w:rsidR="0097302B" w:rsidP="00072D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72D22">
        <w:rPr>
          <w:sz w:val="28"/>
          <w:szCs w:val="28"/>
        </w:rPr>
        <w:t>Громовой Е.В.</w:t>
      </w:r>
      <w:r>
        <w:rPr>
          <w:sz w:val="28"/>
          <w:szCs w:val="28"/>
        </w:rPr>
        <w:t xml:space="preserve"> в совершении правонарушения подтверждается исследованными судом: протоколом об административном правонарушении;</w:t>
      </w:r>
      <w:r w:rsidR="00072D22">
        <w:rPr>
          <w:sz w:val="28"/>
          <w:szCs w:val="28"/>
        </w:rPr>
        <w:t xml:space="preserve"> приказом о проведении контрольного мероприятия; соглашением с приложением; планом финансовой деятельности; расчетами; Положением о Департаменте; Положением об отделе планирования и госзаказа; должностным регламентом; копий приказа; служебным контрактом; выпиской из ЕГРЮЛ; распоряжением; государственным заднем.</w:t>
      </w:r>
    </w:p>
    <w:p w:rsidR="0097302B" w:rsidP="00973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E219B" w:rsidP="00AE2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="00386D2B">
        <w:rPr>
          <w:sz w:val="28"/>
          <w:szCs w:val="28"/>
        </w:rPr>
        <w:t>Громовой Е.В</w:t>
      </w:r>
      <w:r>
        <w:rPr>
          <w:sz w:val="28"/>
          <w:szCs w:val="28"/>
        </w:rPr>
        <w:t>. указанные в письменных пояснениях не могут быть состязательными и не освобождают от административной ответственности.</w:t>
      </w:r>
    </w:p>
    <w:p w:rsidR="0097302B" w:rsidP="00973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Pr="00AE219B">
          <w:rPr>
            <w:rStyle w:val="Hyperlink"/>
            <w:color w:val="000000" w:themeColor="text1"/>
            <w:sz w:val="28"/>
            <w:szCs w:val="28"/>
            <w:u w:val="none"/>
          </w:rPr>
          <w:t>Статьей 2.2</w:t>
        </w:r>
      </w:hyperlink>
      <w:r>
        <w:rPr>
          <w:sz w:val="28"/>
          <w:szCs w:val="28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sz w:val="28"/>
            <w:szCs w:val="28"/>
          </w:rPr>
          <w:t>часть 1</w:t>
        </w:r>
      </w:hyperlink>
      <w:r>
        <w:rPr>
          <w:sz w:val="28"/>
          <w:szCs w:val="28"/>
        </w:rPr>
        <w:t xml:space="preserve"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</w:t>
      </w:r>
      <w:r>
        <w:rPr>
          <w:sz w:val="28"/>
          <w:szCs w:val="28"/>
        </w:rPr>
        <w:t>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sz w:val="28"/>
            <w:szCs w:val="28"/>
          </w:rPr>
          <w:t>часть 2</w:t>
        </w:r>
      </w:hyperlink>
      <w:r>
        <w:rPr>
          <w:sz w:val="28"/>
          <w:szCs w:val="28"/>
        </w:rPr>
        <w:t>).</w:t>
      </w:r>
    </w:p>
    <w:p w:rsidR="0097302B" w:rsidP="00973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</w:t>
      </w:r>
      <w:r w:rsidR="00072D22">
        <w:rPr>
          <w:sz w:val="28"/>
          <w:szCs w:val="28"/>
        </w:rPr>
        <w:t>Громовая Е.В</w:t>
      </w:r>
      <w:r>
        <w:rPr>
          <w:sz w:val="28"/>
          <w:szCs w:val="28"/>
        </w:rPr>
        <w:t>., имела возможность для соблюдения требований законодательства, однако не приняла все зависящие от нее меры по его соблюдению.</w:t>
      </w:r>
    </w:p>
    <w:p w:rsidR="0097302B" w:rsidP="00973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072D22">
        <w:rPr>
          <w:sz w:val="28"/>
          <w:szCs w:val="28"/>
        </w:rPr>
        <w:t>Громовой Е.В.</w:t>
      </w:r>
      <w:r>
        <w:rPr>
          <w:sz w:val="28"/>
          <w:szCs w:val="28"/>
        </w:rPr>
        <w:t xml:space="preserve"> и ее действия по факту нарушения порядка формирования и (или) финансового обеспечения выполнения государственного (муниципального) задания, нашли свое подтверждение. </w:t>
      </w:r>
    </w:p>
    <w:p w:rsidR="0097302B" w:rsidP="00973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ст. 15.15.15 КоАП РФ.</w:t>
      </w:r>
    </w:p>
    <w:p w:rsidR="0097302B" w:rsidP="0097302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7302B" w:rsidP="00973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отсутствие сведений о привлечении юридического лица к административной ответственности ранее, и считает необходимым назначить наказание в виде минимального штрафа, предусмотренного санкцией статьи, направленного на достижение целей, предусмотренных ч.1 ст.3.1 КоАП РФ.</w:t>
      </w:r>
    </w:p>
    <w:p w:rsidR="0097302B" w:rsidP="0097302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97302B" w:rsidP="0097302B">
      <w:pPr>
        <w:rPr>
          <w:b/>
          <w:snapToGrid w:val="0"/>
          <w:sz w:val="28"/>
          <w:szCs w:val="28"/>
        </w:rPr>
      </w:pPr>
    </w:p>
    <w:p w:rsidR="0097302B" w:rsidP="0097302B">
      <w:pPr>
        <w:ind w:firstLine="709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97302B" w:rsidP="0097302B">
      <w:pPr>
        <w:ind w:firstLine="709"/>
        <w:jc w:val="center"/>
        <w:rPr>
          <w:snapToGrid w:val="0"/>
          <w:sz w:val="28"/>
          <w:szCs w:val="28"/>
        </w:rPr>
      </w:pPr>
    </w:p>
    <w:p w:rsidR="0097302B" w:rsidP="0097302B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Признать должностное лицо – </w:t>
      </w:r>
      <w:r w:rsidR="00072D22">
        <w:rPr>
          <w:sz w:val="28"/>
          <w:szCs w:val="28"/>
        </w:rPr>
        <w:t xml:space="preserve">начальника отдела </w:t>
      </w:r>
      <w:r w:rsidR="00386D2B">
        <w:rPr>
          <w:sz w:val="28"/>
          <w:szCs w:val="28"/>
        </w:rPr>
        <w:t xml:space="preserve">планирования и госзаказа </w:t>
      </w:r>
      <w:r w:rsidR="00072D22">
        <w:rPr>
          <w:sz w:val="28"/>
          <w:szCs w:val="28"/>
        </w:rPr>
        <w:t>Департамента по управлению государственным</w:t>
      </w:r>
      <w:r w:rsidR="003D3541">
        <w:rPr>
          <w:sz w:val="28"/>
          <w:szCs w:val="28"/>
        </w:rPr>
        <w:t xml:space="preserve"> имуществом ХМАО – Югры Громову</w:t>
      </w:r>
      <w:r w:rsidR="00072D22">
        <w:rPr>
          <w:sz w:val="28"/>
          <w:szCs w:val="28"/>
        </w:rPr>
        <w:t xml:space="preserve"> </w:t>
      </w:r>
      <w:r w:rsidR="009C406C">
        <w:rPr>
          <w:szCs w:val="26"/>
        </w:rPr>
        <w:t xml:space="preserve">*** 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ст. 15.15.15 КоАП РФ, и назначить наказание в виде административного штрафа в размере 10 000 рублей.</w:t>
      </w:r>
    </w:p>
    <w:p w:rsidR="0097302B" w:rsidP="009730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7302B" w:rsidP="009730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Style w:val="Hyperlink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Style w:val="Hyperlink"/>
            <w:sz w:val="28"/>
            <w:szCs w:val="28"/>
          </w:rPr>
          <w:t>федеральным законодательством</w:t>
        </w:r>
      </w:hyperlink>
      <w:r>
        <w:rPr>
          <w:sz w:val="28"/>
          <w:szCs w:val="28"/>
        </w:rPr>
        <w:t xml:space="preserve">. </w:t>
      </w:r>
    </w:p>
    <w:p w:rsidR="0097302B" w:rsidP="009730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через мирового судью в течение 10 дней со дня получения копии постановления.</w:t>
      </w:r>
    </w:p>
    <w:p w:rsidR="0097302B" w:rsidP="009730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Административный штраф подлежит уплате на расчетный счет: 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Счетная палата Ханты-Мансийского автономного округа – Югры 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ИНН 8601044416 КПП 860101001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БИК 007162163 ОКТМО 71871000 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>(номер казначейского счета) -</w:t>
      </w:r>
      <w:r>
        <w:rPr>
          <w:color w:val="000000"/>
          <w:sz w:val="28"/>
          <w:szCs w:val="28"/>
          <w:lang w:bidi="ru-RU"/>
        </w:rPr>
        <w:t xml:space="preserve"> 40102810245370000007 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р/</w:t>
      </w:r>
      <w:r>
        <w:rPr>
          <w:color w:val="000000"/>
          <w:sz w:val="28"/>
          <w:szCs w:val="28"/>
          <w:lang w:bidi="ru-RU"/>
        </w:rPr>
        <w:t>сч</w:t>
      </w:r>
      <w:r>
        <w:rPr>
          <w:color w:val="000000"/>
          <w:sz w:val="28"/>
          <w:szCs w:val="28"/>
          <w:lang w:bidi="ru-RU"/>
        </w:rPr>
        <w:t xml:space="preserve"> 03100643000000018700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КБК: 30011601242010000140</w:t>
      </w:r>
    </w:p>
    <w:p w:rsidR="0097302B" w:rsidP="0097302B">
      <w:pPr>
        <w:widowControl w:val="0"/>
        <w:ind w:lef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УИН </w:t>
      </w:r>
      <w:r w:rsidR="00072D22">
        <w:rPr>
          <w:color w:val="000000"/>
          <w:sz w:val="28"/>
          <w:szCs w:val="28"/>
          <w:lang w:bidi="ru-RU"/>
        </w:rPr>
        <w:t>0320540800000000012657791</w:t>
      </w:r>
    </w:p>
    <w:p w:rsidR="0097302B" w:rsidP="0097302B">
      <w:pPr>
        <w:widowControl w:val="0"/>
        <w:ind w:left="20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Банк РКЦ Ханты-Мансийск//УФК по Ханты-Мансийскому автономному округу – Югре город Ханты-Мансийск </w:t>
      </w:r>
    </w:p>
    <w:p w:rsidR="0097302B" w:rsidP="0097302B">
      <w:pPr>
        <w:pStyle w:val="BodyText2"/>
        <w:rPr>
          <w:bCs/>
          <w:sz w:val="28"/>
          <w:szCs w:val="28"/>
        </w:rPr>
      </w:pPr>
    </w:p>
    <w:p w:rsidR="0097302B" w:rsidP="0097302B">
      <w:pPr>
        <w:pStyle w:val="BodyText2"/>
        <w:rPr>
          <w:sz w:val="28"/>
          <w:szCs w:val="28"/>
        </w:rPr>
      </w:pP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</w:t>
      </w:r>
    </w:p>
    <w:p w:rsidR="0097302B" w:rsidP="0097302B">
      <w:pPr>
        <w:pStyle w:val="BodyText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Копия верна:</w:t>
      </w:r>
    </w:p>
    <w:p w:rsidR="0097302B" w:rsidP="0097302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Новокшенова</w:t>
      </w:r>
    </w:p>
    <w:p w:rsidR="0097302B" w:rsidP="0097302B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7302B" w:rsidP="0097302B">
      <w:pPr>
        <w:pStyle w:val="3"/>
        <w:framePr w:w="9653" w:h="274" w:hRule="exact" w:wrap="around" w:vAnchor="page" w:hAnchor="page" w:x="1186" w:y="15700"/>
        <w:shd w:val="clear" w:color="auto" w:fill="auto"/>
        <w:tabs>
          <w:tab w:val="right" w:pos="5410"/>
          <w:tab w:val="right" w:pos="6082"/>
          <w:tab w:val="center" w:pos="6870"/>
          <w:tab w:val="right" w:pos="8910"/>
        </w:tabs>
        <w:spacing w:line="302" w:lineRule="exact"/>
        <w:jc w:val="left"/>
      </w:pPr>
    </w:p>
    <w:p w:rsidR="0097302B" w:rsidP="0097302B">
      <w:pPr>
        <w:pStyle w:val="31"/>
        <w:framePr w:w="9653" w:h="274" w:hRule="exact" w:wrap="around" w:vAnchor="page" w:hAnchor="page" w:x="1186" w:y="15700"/>
        <w:shd w:val="clear" w:color="auto" w:fill="auto"/>
        <w:ind w:left="20" w:right="20" w:firstLine="700"/>
      </w:pPr>
      <w:r>
        <w:t>В соответствии с пунктами 2.1, 2.3 Положения об отделе реализации госпрограмм - отдел разрабатывает проекты перспективных и текущих объемов финансирования государственных заданий, выделяемых государственным учреждениям автономного округа, находящимся в ведении Департамента, организует формирование и расчет нормативов финансирования, необходимых для исполнения государственных заданий.</w:t>
      </w:r>
    </w:p>
    <w:p w:rsidR="0097302B" w:rsidP="0097302B">
      <w:pPr>
        <w:framePr w:w="9653" w:h="274" w:hRule="exact" w:wrap="around" w:vAnchor="page" w:hAnchor="page" w:x="1186" w:y="15700"/>
        <w:ind w:left="40"/>
      </w:pPr>
    </w:p>
    <w:p w:rsidR="0097302B" w:rsidP="0097302B">
      <w:pPr>
        <w:jc w:val="both"/>
        <w:rPr>
          <w:sz w:val="28"/>
          <w:szCs w:val="28"/>
        </w:rPr>
      </w:pPr>
    </w:p>
    <w:p w:rsidR="00F508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DE288D"/>
    <w:multiLevelType w:val="multilevel"/>
    <w:tmpl w:val="D48207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B137E5C"/>
    <w:multiLevelType w:val="multilevel"/>
    <w:tmpl w:val="B0C64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B"/>
    <w:rsid w:val="00072D22"/>
    <w:rsid w:val="00386D2B"/>
    <w:rsid w:val="003D3541"/>
    <w:rsid w:val="004435BC"/>
    <w:rsid w:val="0045729B"/>
    <w:rsid w:val="00670AA6"/>
    <w:rsid w:val="007D6F62"/>
    <w:rsid w:val="0097302B"/>
    <w:rsid w:val="009C406C"/>
    <w:rsid w:val="00AE219B"/>
    <w:rsid w:val="00F5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D0B960-30AE-40D9-A188-ACF2854F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02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7302B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730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7302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7302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7302B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73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Normal"/>
    <w:rsid w:val="0097302B"/>
    <w:pPr>
      <w:widowControl w:val="0"/>
      <w:shd w:val="clear" w:color="auto" w:fill="FFFFFF"/>
      <w:spacing w:after="240" w:line="298" w:lineRule="exact"/>
      <w:jc w:val="center"/>
    </w:pPr>
    <w:rPr>
      <w:color w:val="000000"/>
      <w:sz w:val="23"/>
      <w:szCs w:val="23"/>
      <w:lang w:bidi="ru-RU"/>
    </w:rPr>
  </w:style>
  <w:style w:type="character" w:customStyle="1" w:styleId="30">
    <w:name w:val="Основной текст (3)_"/>
    <w:basedOn w:val="DefaultParagraphFont"/>
    <w:link w:val="31"/>
    <w:locked/>
    <w:rsid w:val="0097302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97302B"/>
    <w:pPr>
      <w:widowControl w:val="0"/>
      <w:shd w:val="clear" w:color="auto" w:fill="FFFFFF"/>
      <w:spacing w:line="298" w:lineRule="exact"/>
      <w:jc w:val="both"/>
    </w:pPr>
    <w:rPr>
      <w:spacing w:val="4"/>
      <w:sz w:val="23"/>
      <w:szCs w:val="23"/>
      <w:lang w:eastAsia="en-US"/>
    </w:rPr>
  </w:style>
  <w:style w:type="character" w:customStyle="1" w:styleId="a0">
    <w:name w:val="Основной текст_"/>
    <w:link w:val="1"/>
    <w:rsid w:val="00670A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70AA6"/>
    <w:pPr>
      <w:widowControl w:val="0"/>
      <w:shd w:val="clear" w:color="auto" w:fill="FFFFFF"/>
      <w:spacing w:before="480" w:line="298" w:lineRule="exact"/>
      <w:jc w:val="both"/>
    </w:pPr>
    <w:rPr>
      <w:sz w:val="23"/>
      <w:szCs w:val="23"/>
      <w:lang w:eastAsia="en-US"/>
    </w:rPr>
  </w:style>
  <w:style w:type="character" w:customStyle="1" w:styleId="0pt">
    <w:name w:val="Основной текст + Интервал 0 pt"/>
    <w:rsid w:val="00AE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6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